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8473B">
      <w:pPr>
        <w:rPr>
          <w:rFonts w:hint="eastAsia"/>
        </w:rPr>
      </w:pPr>
      <w:bookmarkStart w:id="0" w:name="_GoBack"/>
    </w:p>
    <w:p w14:paraId="175C7F95">
      <w:pPr>
        <w:rPr>
          <w:rFonts w:hint="eastAsia"/>
        </w:rPr>
      </w:pPr>
      <w:r>
        <w:rPr>
          <w:rFonts w:hint="eastAsia"/>
        </w:rPr>
        <w:t>　　《中华人民共和国治安管理处罚法》将于2026年1月1日起施行，作为维护社会治安秩序、保障公共安全与公民权益的重要行政法律，常被称作“小刑法”。以下从核心定位、修订亮点、处罚体系、程序规范及执法原则等维度展开纯文字解读。</w:t>
      </w:r>
    </w:p>
    <w:p w14:paraId="0DFCB861">
      <w:pPr>
        <w:rPr>
          <w:rFonts w:hint="eastAsia"/>
        </w:rPr>
      </w:pPr>
      <w:r>
        <w:rPr>
          <w:rFonts w:hint="eastAsia"/>
        </w:rPr>
        <w:t>　　一、法律核心定位与立法目的</w:t>
      </w:r>
    </w:p>
    <w:p w14:paraId="155554A9">
      <w:pPr>
        <w:rPr>
          <w:rFonts w:hint="eastAsia"/>
        </w:rPr>
      </w:pPr>
      <w:r>
        <w:rPr>
          <w:rFonts w:hint="eastAsia"/>
        </w:rPr>
        <w:t>　　本法的立法宗旨在于维护社会治安秩序，保障公共安全，保护公民、法人和其他组织的合法权益，同时规范和保障公安机关及其人民警察依法履行治安管理职责。中国人大网。从法律性质来看，它属于行政法范畴，针对尚不构成犯罪的违反治安管理行为实施行政处罚，与《中华人民共和国刑法》形成“轻重衔接”的治理体系。其适用范围覆盖中华人民共和国领域内发生的违反治安管理行为（除法律有特别规定外），同时适用于在中华人民共和国船舶和航空器内发生的违反治安管理行为中国人大网。</w:t>
      </w:r>
    </w:p>
    <w:p w14:paraId="6E1C901F">
      <w:pPr>
        <w:rPr>
          <w:rFonts w:hint="eastAsia"/>
        </w:rPr>
      </w:pPr>
      <w:r>
        <w:rPr>
          <w:rFonts w:hint="eastAsia"/>
        </w:rPr>
        <w:t>　　二、2025年修订核心亮点</w:t>
      </w:r>
    </w:p>
    <w:p w14:paraId="1668F181">
      <w:pPr>
        <w:rPr>
          <w:rFonts w:hint="eastAsia"/>
        </w:rPr>
      </w:pPr>
      <w:r>
        <w:rPr>
          <w:rFonts w:hint="eastAsia"/>
        </w:rPr>
        <w:t>　　扩大处罚范围：新增“软暴力”（跟踪、滋扰、纠缠）、校园欺凌、高空抛物、个人信息保护、无人机“黑飞”、违规养犬等条款，回应社会新问题，将侵害英雄烈士名誉荣誉、考试作弊、组织领导传销活动等行为纳入规制范围。</w:t>
      </w:r>
    </w:p>
    <w:p w14:paraId="279F868C">
      <w:pPr>
        <w:rPr>
          <w:rFonts w:hint="eastAsia"/>
        </w:rPr>
      </w:pPr>
      <w:r>
        <w:rPr>
          <w:rFonts w:hint="eastAsia"/>
        </w:rPr>
        <w:t>　　规范未成年人处罚：明确未成年人行政拘留“不执行”的例外情形，包括情节严重、影响恶劣、一年内两次以上违法记录，同时压实学校的报告与处置责任，严惩组织、胁迫未成年人从事有偿陪侍等行为。</w:t>
      </w:r>
    </w:p>
    <w:p w14:paraId="6135CC9B">
      <w:pPr>
        <w:rPr>
          <w:rFonts w:hint="eastAsia"/>
        </w:rPr>
      </w:pPr>
      <w:r>
        <w:rPr>
          <w:rFonts w:hint="eastAsia"/>
        </w:rPr>
        <w:t>　　强化程序正义：三类执法场景（询问查证、当场检查、当场处罚）需全程录音录像；扩大听证范围，将吊销许可证件、罚款4000元以上或责令停业整顿纳入听证事项，保障当事人权利中国政府网。</w:t>
      </w:r>
    </w:p>
    <w:p w14:paraId="33384BA3">
      <w:pPr>
        <w:rPr>
          <w:rFonts w:hint="eastAsia"/>
        </w:rPr>
      </w:pPr>
      <w:r>
        <w:rPr>
          <w:rFonts w:hint="eastAsia"/>
        </w:rPr>
        <w:t>　　完善处罚种类：将“吊销公安机关发放的许可证”调整为“吊销公安机关发放的许可证件”，增加“责令停业整顿”等措施，对社会生活噪声污染、违规养犬等行为加大惩戒力度。</w:t>
      </w:r>
    </w:p>
    <w:p w14:paraId="0A7693A4">
      <w:pPr>
        <w:rPr>
          <w:rFonts w:hint="eastAsia"/>
        </w:rPr>
      </w:pPr>
      <w:r>
        <w:rPr>
          <w:rFonts w:hint="eastAsia"/>
        </w:rPr>
        <w:t>　　细化执法规范：明确信息提取需征得被侵害人同意，生物样本提取限于“办案必需”，防范执法权力滥用，建立治安违法记录封存制度，保护当事人隐私中国政府网。</w:t>
      </w:r>
    </w:p>
    <w:p w14:paraId="7C22E074">
      <w:pPr>
        <w:rPr>
          <w:rFonts w:hint="eastAsia"/>
        </w:rPr>
      </w:pPr>
      <w:r>
        <w:rPr>
          <w:rFonts w:hint="eastAsia"/>
        </w:rPr>
        <w:t>　　噪声与养犬管理升级：社会生活噪声经劝阻无效继续干扰他人的，处五日以下拘留或一千元以下罚款，情节严重的处五日以上十日以下拘留并可罚款；细化养犬规制，形成“分类管理、责任明确、梯度处罚”的规范体系。</w:t>
      </w:r>
    </w:p>
    <w:p w14:paraId="6496A2CF">
      <w:pPr>
        <w:rPr>
          <w:rFonts w:hint="eastAsia"/>
        </w:rPr>
      </w:pPr>
      <w:r>
        <w:rPr>
          <w:rFonts w:hint="eastAsia"/>
        </w:rPr>
        <w:t>　　三、处罚种类与适用规则</w:t>
      </w:r>
    </w:p>
    <w:p w14:paraId="243F3C3F">
      <w:pPr>
        <w:rPr>
          <w:rFonts w:hint="eastAsia"/>
        </w:rPr>
      </w:pPr>
      <w:r>
        <w:rPr>
          <w:rFonts w:hint="eastAsia"/>
        </w:rPr>
        <w:t>　　（一）处罚种类</w:t>
      </w:r>
    </w:p>
    <w:p w14:paraId="1B1D49FB">
      <w:pPr>
        <w:rPr>
          <w:rFonts w:hint="eastAsia"/>
        </w:rPr>
      </w:pPr>
      <w:r>
        <w:rPr>
          <w:rFonts w:hint="eastAsia"/>
        </w:rPr>
        <w:t>　　警告：最轻的处罚形式，用于情节轻微的违法行为。</w:t>
      </w:r>
    </w:p>
    <w:p w14:paraId="326FA9E3">
      <w:pPr>
        <w:rPr>
          <w:rFonts w:hint="eastAsia"/>
        </w:rPr>
      </w:pPr>
      <w:r>
        <w:rPr>
          <w:rFonts w:hint="eastAsia"/>
        </w:rPr>
        <w:t>　　罚款：财产罚，根据违法行为性质和情节设定不同幅度。</w:t>
      </w:r>
    </w:p>
    <w:p w14:paraId="427EA4AE">
      <w:pPr>
        <w:rPr>
          <w:rFonts w:hint="eastAsia"/>
        </w:rPr>
      </w:pPr>
      <w:r>
        <w:rPr>
          <w:rFonts w:hint="eastAsia"/>
        </w:rPr>
        <w:t>　　行政拘留：人身自由罚，期限为1日以上，15日以下，合并执行不超过20日。</w:t>
      </w:r>
    </w:p>
    <w:p w14:paraId="1D368FF3">
      <w:pPr>
        <w:rPr>
          <w:rFonts w:hint="eastAsia"/>
        </w:rPr>
      </w:pPr>
      <w:r>
        <w:rPr>
          <w:rFonts w:hint="eastAsia"/>
        </w:rPr>
        <w:t>　　吊销公安机关发放的许可证件：资格罚，剥夺违法者从事特定活动的资格。</w:t>
      </w:r>
    </w:p>
    <w:p w14:paraId="06356F06">
      <w:pPr>
        <w:rPr>
          <w:rFonts w:hint="eastAsia"/>
        </w:rPr>
      </w:pPr>
      <w:r>
        <w:rPr>
          <w:rFonts w:hint="eastAsia"/>
        </w:rPr>
        <w:t>　　附加处罚：对外国人可附加适用限期出境或驱逐出境处罚。</w:t>
      </w:r>
    </w:p>
    <w:p w14:paraId="02814420">
      <w:pPr>
        <w:rPr>
          <w:rFonts w:hint="eastAsia"/>
        </w:rPr>
      </w:pPr>
      <w:r>
        <w:rPr>
          <w:rFonts w:hint="eastAsia"/>
        </w:rPr>
        <w:t>　　（二）适用规则</w:t>
      </w:r>
    </w:p>
    <w:p w14:paraId="7EFBF979">
      <w:pPr>
        <w:rPr>
          <w:rFonts w:hint="eastAsia"/>
        </w:rPr>
      </w:pPr>
      <w:r>
        <w:rPr>
          <w:rFonts w:hint="eastAsia"/>
        </w:rPr>
        <w:t>　　责任年龄：已满14周岁不满18周岁的，从轻或减轻处罚；不满14周岁的，不予处罚，责令监护人管教不当。</w:t>
      </w:r>
    </w:p>
    <w:p w14:paraId="38676B73">
      <w:pPr>
        <w:rPr>
          <w:rFonts w:hint="eastAsia"/>
        </w:rPr>
      </w:pPr>
      <w:r>
        <w:rPr>
          <w:rFonts w:hint="eastAsia"/>
        </w:rPr>
        <w:t>　　责任能力：精神病人在不能辨认或控制自己行为时违法，不予处罚；间歇性精神病人在精神正常时违法，应予处罚；醉酒的人违反治安管理的，应当给予处罚中国人大网。</w:t>
      </w:r>
    </w:p>
    <w:p w14:paraId="3575A535">
      <w:pPr>
        <w:rPr>
          <w:rFonts w:hint="eastAsia"/>
        </w:rPr>
      </w:pPr>
      <w:r>
        <w:rPr>
          <w:rFonts w:hint="eastAsia"/>
        </w:rPr>
        <w:t>　　从轻、减轻或不予处罚情形：情节特别轻微、主动消除或减轻危害后果并取得谅解、出于他人胁迫或诱骗、主动投案、如实陈述、有立功表现的。</w:t>
      </w:r>
    </w:p>
    <w:p w14:paraId="5CE65E3B">
      <w:pPr>
        <w:rPr>
          <w:rFonts w:hint="eastAsia"/>
        </w:rPr>
      </w:pPr>
      <w:r>
        <w:rPr>
          <w:rFonts w:hint="eastAsia"/>
        </w:rPr>
        <w:t>　　从重处罚情形：有较严重后果、教唆胁迫诱骗他人违法、对报案人证人打击报复、6个月内曾受过治安管理处罚等。</w:t>
      </w:r>
    </w:p>
    <w:p w14:paraId="3550D43B">
      <w:pPr>
        <w:rPr>
          <w:rFonts w:hint="eastAsia"/>
        </w:rPr>
      </w:pPr>
      <w:r>
        <w:rPr>
          <w:rFonts w:hint="eastAsia"/>
        </w:rPr>
        <w:t>　　四、违反治安管理的常见行为与处罚</w:t>
      </w:r>
    </w:p>
    <w:p w14:paraId="381A00FD">
      <w:pPr>
        <w:rPr>
          <w:rFonts w:hint="eastAsia"/>
        </w:rPr>
      </w:pPr>
      <w:r>
        <w:rPr>
          <w:rFonts w:hint="eastAsia"/>
        </w:rPr>
        <w:t>　　扰乱公共秩序：如扰乱单位/公共场所秩序、寻衅滋事、招摇撞骗等，根据情节处5-15日拘留，可并处罚款，对故意、谎报险情疫情灾情警情等行为明确处罚标准中国人大网。</w:t>
      </w:r>
    </w:p>
    <w:p w14:paraId="68878A24">
      <w:pPr>
        <w:rPr>
          <w:rFonts w:hint="eastAsia"/>
        </w:rPr>
      </w:pPr>
      <w:r>
        <w:rPr>
          <w:rFonts w:hint="eastAsia"/>
        </w:rPr>
        <w:t>　　妨害公共安全：如非法携带管制器具、违规使用危险物质、阻碍特种车辆通行、高空抛物等，处警告、罚款或5-10日拘留，情节较重的处5-15日拘留等。</w:t>
      </w:r>
    </w:p>
    <w:p w14:paraId="76D471B7">
      <w:pPr>
        <w:rPr>
          <w:rFonts w:hint="eastAsia"/>
        </w:rPr>
      </w:pPr>
      <w:r>
        <w:rPr>
          <w:rFonts w:hint="eastAsia"/>
        </w:rPr>
        <w:t>　　侵犯人身权利、财产权利：如殴打他人、侮辱诽谤、盗窃诈骗、故意损毁财物、虐待幼老病残人员、侵犯个人信息等，处5-15日拘留并可并处罚款，对采取滋扰纠缠跟踪等“软暴力”方法干扰他人正常生活的行为明确处罚措施中国人大网。</w:t>
      </w:r>
    </w:p>
    <w:p w14:paraId="1D86CA4D">
      <w:pPr>
        <w:rPr>
          <w:rFonts w:hint="eastAsia"/>
        </w:rPr>
      </w:pPr>
      <w:r>
        <w:rPr>
          <w:rFonts w:hint="eastAsia"/>
        </w:rPr>
        <w:t>　　妨害社会管理：如卖淫嫖娼、赌博、传播淫秽信息、伪造公文证件、盗用冒用身份招摇撞骗、违规养犬等，处10-15日拘留并可并处罚款，对娱乐场所和特定行业经营者不依法登记信息的行为纳入处罚范围中国人大网。</w:t>
      </w:r>
    </w:p>
    <w:p w14:paraId="260C388C">
      <w:pPr>
        <w:rPr>
          <w:rFonts w:hint="eastAsia"/>
        </w:rPr>
      </w:pPr>
      <w:r>
        <w:rPr>
          <w:rFonts w:hint="eastAsia"/>
        </w:rPr>
        <w:t>　　五、执法程序与权利保障</w:t>
      </w:r>
    </w:p>
    <w:p w14:paraId="19F363D4">
      <w:pPr>
        <w:rPr>
          <w:rFonts w:hint="eastAsia"/>
        </w:rPr>
      </w:pPr>
      <w:r>
        <w:rPr>
          <w:rFonts w:hint="eastAsia"/>
        </w:rPr>
        <w:t>　　（一）处罚决定流程</w:t>
      </w:r>
    </w:p>
    <w:p w14:paraId="4B281482">
      <w:pPr>
        <w:rPr>
          <w:rFonts w:hint="eastAsia"/>
        </w:rPr>
      </w:pPr>
      <w:r>
        <w:rPr>
          <w:rFonts w:hint="eastAsia"/>
        </w:rPr>
        <w:t>　　调查取证：公安机关对与违法相关的场所、人身、物品进行检查，收集证据，询问证人，制作笔录，三类执法场景（询问查证、当场检查、当场处罚）需全程录音录像中国政府网。</w:t>
      </w:r>
    </w:p>
    <w:p w14:paraId="281124CB">
      <w:pPr>
        <w:rPr>
          <w:rFonts w:hint="eastAsia"/>
        </w:rPr>
      </w:pPr>
      <w:r>
        <w:rPr>
          <w:rFonts w:hint="eastAsia"/>
        </w:rPr>
        <w:t>　　告知权利：作出处罚决定前，告知当事人拟处罚内容、事实、理由、依据及陈述申辩权，保障当事人的知情权和参与权。</w:t>
      </w:r>
    </w:p>
    <w:p w14:paraId="2DAFCD7E">
      <w:pPr>
        <w:rPr>
          <w:rFonts w:hint="eastAsia"/>
        </w:rPr>
      </w:pPr>
      <w:r>
        <w:rPr>
          <w:rFonts w:hint="eastAsia"/>
        </w:rPr>
        <w:t>　　听证程序：吊销许可证件、罚款4000元以上或责令停业整顿的，当事人有权要求听证，公安机关应当组织听证，听证费用由公安机关承担。</w:t>
      </w:r>
    </w:p>
    <w:p w14:paraId="2AFBBF9F">
      <w:pPr>
        <w:rPr>
          <w:rFonts w:hint="eastAsia"/>
        </w:rPr>
      </w:pPr>
      <w:r>
        <w:rPr>
          <w:rFonts w:hint="eastAsia"/>
        </w:rPr>
        <w:t>　　决定送达：处罚决定书当场交付或2日内送达被处罚人；治安案件办理期限一般不超过30日，复杂案件可延长30日，确保案件及时处理到位。</w:t>
      </w:r>
    </w:p>
    <w:p w14:paraId="1AA09F1C">
      <w:pPr>
        <w:rPr>
          <w:rFonts w:hint="eastAsia"/>
        </w:rPr>
      </w:pPr>
      <w:r>
        <w:rPr>
          <w:rFonts w:hint="eastAsia"/>
        </w:rPr>
        <w:t>　　（二）当场处罚适用条件</w:t>
      </w:r>
    </w:p>
    <w:p w14:paraId="0D2B1968">
      <w:pPr>
        <w:rPr>
          <w:rFonts w:hint="eastAsia"/>
        </w:rPr>
      </w:pPr>
      <w:r>
        <w:rPr>
          <w:rFonts w:hint="eastAsia"/>
        </w:rPr>
        <w:t>　　违法事实清楚，证据确凿，无需进一步调查。处罚种类为警告或500元以下罚款，属于轻微违法行为。人民警察出示证件并当场填写处罚决定书交付当事人，同时告知当事人申请行政复议或提起行政诉讼的权利义务。</w:t>
      </w:r>
    </w:p>
    <w:p w14:paraId="39BB150E">
      <w:pPr>
        <w:rPr>
          <w:rFonts w:hint="eastAsia"/>
        </w:rPr>
      </w:pPr>
      <w:r>
        <w:rPr>
          <w:rFonts w:hint="eastAsia"/>
        </w:rPr>
        <w:t>　　六、执法原则与法律责任</w:t>
      </w:r>
    </w:p>
    <w:p w14:paraId="67B2B413">
      <w:pPr>
        <w:rPr>
          <w:rFonts w:hint="eastAsia"/>
        </w:rPr>
      </w:pPr>
      <w:r>
        <w:rPr>
          <w:rFonts w:hint="eastAsia"/>
        </w:rPr>
        <w:t>　　执法原则：公安机关及其人民警察必须依法、公正、严格、高效办理治安案件，文明执法，禁止打骂、虐待或侮辱违反治安管理行为人，尊重和保障人权。</w:t>
      </w:r>
    </w:p>
    <w:p w14:paraId="09011E9C">
      <w:pPr>
        <w:rPr>
          <w:rFonts w:hint="eastAsia"/>
        </w:rPr>
      </w:pPr>
      <w:r>
        <w:rPr>
          <w:rFonts w:hint="eastAsia"/>
        </w:rPr>
        <w:t>　　法律责任：人民警察办理治安案件，有徇私舞弊、滥用职权、玩忽职守等行为的，依法给予处分；构成犯罪的，追究刑事责任；公安机关及其人民警察违法行使职权，侵犯公民、法人和其他组织合法权益的，应当赔礼道歉；造成损害的，应当依法承担赔偿责任。</w:t>
      </w:r>
    </w:p>
    <w:p w14:paraId="59EC4C24">
      <w:pPr>
        <w:rPr>
          <w:rFonts w:hint="eastAsia"/>
        </w:rPr>
      </w:pPr>
      <w:r>
        <w:rPr>
          <w:rFonts w:hint="eastAsia"/>
        </w:rPr>
        <w:t>　　七、与刑法的界限</w:t>
      </w:r>
    </w:p>
    <w:p w14:paraId="3576CFC8">
      <w:pPr>
        <w:rPr>
          <w:rFonts w:hint="eastAsia"/>
        </w:rPr>
      </w:pPr>
      <w:r>
        <w:rPr>
          <w:rFonts w:hint="eastAsia"/>
        </w:rPr>
        <w:t>　　两者以社会危害性程度为核心区分标准，情节显著轻微、危害不大的，适用《中华人民共和国治安管理处罚法》；情节严重、触犯《中华人民共和国刑法》的，追究刑事责任。在衔接机制上，治安案件查处中发现涉嫌犯罪的，移送司法机关；经刑事诉讼认定不构成犯罪的，可依法转为治安处罚，形成执法司法合力。</w:t>
      </w:r>
    </w:p>
    <w:p w14:paraId="5B54A23F">
      <w:pPr>
        <w:rPr>
          <w:rFonts w:hint="eastAsia"/>
        </w:rPr>
      </w:pPr>
      <w:r>
        <w:rPr>
          <w:rFonts w:hint="eastAsia"/>
        </w:rPr>
        <w:t>　　八、总结</w:t>
      </w:r>
    </w:p>
    <w:p w14:paraId="2D81CCE4">
      <w:r>
        <w:rPr>
          <w:rFonts w:hint="eastAsia"/>
        </w:rPr>
        <w:t>　　新修订的《中华人民共和国治安管理处罚法》进一步完善了社会治安治理体系，既强化对违法行为的惩戒，又注重对公民权利的保障，为公安机关执法提供明确依据，也为公民行为划定法律边界。日常生活中，公民应自觉遵守法律规定，避免因轻微违法行为承担法律责任，同时学会运用法律武器维护自身合法权益。</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2350C"/>
    <w:rsid w:val="57825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2524</Words>
  <Characters>2577</Characters>
  <Lines>0</Lines>
  <Paragraphs>0</Paragraphs>
  <TotalTime>6</TotalTime>
  <ScaleCrop>false</ScaleCrop>
  <LinksUpToDate>false</LinksUpToDate>
  <CharactersWithSpaces>2663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2026-09-07T03:32:00Z</dcterms:created>
  <dc:creator>Administrator</dc:creator>
  <cp:lastModifiedBy>库亚塔-池</cp:lastModifiedBy>
  <dcterms:modified xsi:type="dcterms:W3CDTF">2026-09-07T03:44:45Z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eyJoZGlkIjoiOGRmODIwMWU0MWNhMDRkYzM4MTQ3MTRiYWI5MGExN2YiLCJ1c2VySWQiOiI0NDY1MTU5NjYifQ==</vt:lpwstr>
  </property>
  <property fmtid="{D5CDD505-2E9C-101B-9397-08002B2CF9AE}" pid="4" name="ICV">
    <vt:lpwstr>787AD87B761A4DA6B6F186675564D492_12</vt:lpwstr>
  </property>
</Properties>
</file>